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C6" w:rsidRDefault="002106C6" w:rsidP="002106C6">
      <w:pPr>
        <w:pStyle w:val="StijlArtikel"/>
      </w:pPr>
      <w:bookmarkStart w:id="0" w:name="_Toc492562052"/>
      <w:bookmarkStart w:id="1" w:name="_Toc492643044"/>
      <w:bookmarkStart w:id="2" w:name="_Toc495669290"/>
      <w:bookmarkStart w:id="3" w:name="_Toc447124709"/>
      <w:bookmarkStart w:id="4" w:name="_Toc474753053"/>
      <w:r w:rsidRPr="00FA087E">
        <w:t>Categorieën van betrokkenen, doeleinden en persoonsgegevens</w:t>
      </w:r>
      <w:bookmarkEnd w:id="0"/>
      <w:bookmarkEnd w:id="1"/>
      <w:bookmarkEnd w:id="2"/>
    </w:p>
    <w:p w:rsidR="002106C6" w:rsidRDefault="002106C6" w:rsidP="002106C6">
      <w:pPr>
        <w:pStyle w:val="StijlArtikel"/>
        <w:numPr>
          <w:ilvl w:val="0"/>
          <w:numId w:val="0"/>
        </w:numPr>
      </w:pPr>
      <w:r w:rsidRPr="00FA087E">
        <w:t xml:space="preserve"> </w:t>
      </w:r>
      <w:bookmarkEnd w:id="3"/>
      <w:bookmarkEnd w:id="4"/>
      <w:r w:rsidRPr="00FA087E">
        <w:t xml:space="preserve"> </w:t>
      </w:r>
    </w:p>
    <w:p w:rsidR="002106C6" w:rsidRPr="002106C6" w:rsidRDefault="002106C6" w:rsidP="002106C6">
      <w:pPr>
        <w:pStyle w:val="stijlartikel1"/>
        <w:numPr>
          <w:ilvl w:val="1"/>
          <w:numId w:val="2"/>
        </w:numPr>
        <w:rPr>
          <w:b/>
          <w:color w:val="E17C01"/>
          <w:sz w:val="22"/>
          <w:u w:val="single"/>
        </w:rPr>
      </w:pPr>
      <w:bookmarkStart w:id="5" w:name="_GoBack"/>
      <w:bookmarkEnd w:id="5"/>
      <w:r w:rsidRPr="002106C6">
        <w:rPr>
          <w:b/>
          <w:color w:val="E17C01"/>
          <w:sz w:val="22"/>
          <w:u w:val="single"/>
        </w:rPr>
        <w:t>Sollicitanten</w:t>
      </w:r>
    </w:p>
    <w:p w:rsidR="002106C6" w:rsidRPr="00FA087E" w:rsidRDefault="002106C6" w:rsidP="002106C6"/>
    <w:p w:rsidR="002106C6" w:rsidRPr="00FA087E" w:rsidRDefault="002106C6" w:rsidP="002106C6">
      <w:pPr>
        <w:pStyle w:val="Stijlartikel11"/>
        <w:numPr>
          <w:ilvl w:val="0"/>
          <w:numId w:val="0"/>
        </w:numPr>
      </w:pPr>
      <w:r w:rsidRPr="00FA087E">
        <w:t xml:space="preserve">Het samenwerkingsverband heeft </w:t>
      </w:r>
      <w:r>
        <w:t>g</w:t>
      </w:r>
      <w:r w:rsidRPr="00FA087E">
        <w:t xml:space="preserve">een </w:t>
      </w:r>
      <w:r>
        <w:t xml:space="preserve">vastgelegde </w:t>
      </w:r>
      <w:r w:rsidRPr="00FA087E">
        <w:t>werving- en sollicitatiecode</w:t>
      </w:r>
      <w:r>
        <w:t xml:space="preserve">. De </w:t>
      </w:r>
      <w:r w:rsidRPr="00FA087E">
        <w:t xml:space="preserve">procedures van de organisatie van </w:t>
      </w:r>
      <w:r w:rsidRPr="00EE22AB">
        <w:t>ver</w:t>
      </w:r>
      <w:r>
        <w:t>werkingsver</w:t>
      </w:r>
      <w:r w:rsidRPr="00EE22AB">
        <w:t>antwoordelijk</w:t>
      </w:r>
      <w:r>
        <w:t>e</w:t>
      </w:r>
      <w:r w:rsidRPr="00FA087E">
        <w:t xml:space="preserve"> inzake werving en selectie </w:t>
      </w:r>
      <w:r>
        <w:t xml:space="preserve">worden per vacature vastgesteld en voldoen aan de hieronder omschreven </w:t>
      </w:r>
      <w:r w:rsidRPr="00FA087E">
        <w:t>omgang met persoonsgegevens.</w:t>
      </w:r>
    </w:p>
    <w:p w:rsidR="002106C6" w:rsidRPr="00FA087E" w:rsidRDefault="002106C6" w:rsidP="002106C6"/>
    <w:p w:rsidR="002106C6" w:rsidRPr="00FA087E" w:rsidRDefault="002106C6" w:rsidP="002106C6">
      <w:pPr>
        <w:pStyle w:val="Stijlartikel11"/>
        <w:ind w:left="709"/>
      </w:pPr>
      <w:r w:rsidRPr="00FA087E">
        <w:t>De verwerking van gegevens van sollicitanten heeft ten doel:</w:t>
      </w:r>
    </w:p>
    <w:p w:rsidR="002106C6" w:rsidRPr="00FA087E" w:rsidRDefault="002106C6" w:rsidP="002106C6">
      <w:pPr>
        <w:pStyle w:val="Stijlanaartikel1"/>
      </w:pPr>
      <w:r w:rsidRPr="00FA087E">
        <w:t>de beoordeling van de geschiktheid van betrokkene voor een functie die vacant is (artikelen 6 lid 1a en 6 lid 1b AVG);</w:t>
      </w:r>
    </w:p>
    <w:p w:rsidR="002106C6" w:rsidRPr="00FA087E" w:rsidRDefault="002106C6" w:rsidP="002106C6">
      <w:pPr>
        <w:pStyle w:val="Stijlanaartikel1"/>
      </w:pPr>
      <w:r w:rsidRPr="00FA087E">
        <w:t>de beoordeling van de geschiktheid van betrokkene voor een functie die in de nabije toekomst vacant kan komen (artikelen 6 lid 1a en 6 lid 1b AVG);</w:t>
      </w:r>
    </w:p>
    <w:p w:rsidR="002106C6" w:rsidRPr="00FA087E" w:rsidRDefault="002106C6" w:rsidP="002106C6">
      <w:pPr>
        <w:pStyle w:val="Stijlanaartikel1"/>
      </w:pPr>
      <w:r w:rsidRPr="00FA087E">
        <w:t xml:space="preserve">de afhandeling van de door de sollicitant gemaakte onkosten (artikel 6 lid 1a AVG); </w:t>
      </w:r>
    </w:p>
    <w:p w:rsidR="002106C6" w:rsidRPr="00FA087E" w:rsidRDefault="002106C6" w:rsidP="002106C6">
      <w:pPr>
        <w:pStyle w:val="Stijlanaartikel1"/>
      </w:pPr>
      <w:r w:rsidRPr="00FA087E">
        <w:t xml:space="preserve">beveiliging van en toezicht op personen, zaken en gebouwen die zijn toevertrouwd aan de zorg van het bestuur van het Samenwerkingsverband (artikel 6 lid 1f AVG); </w:t>
      </w:r>
    </w:p>
    <w:p w:rsidR="002106C6" w:rsidRPr="00FA087E" w:rsidRDefault="002106C6" w:rsidP="002106C6">
      <w:pPr>
        <w:pStyle w:val="Stijlanaartikel1"/>
      </w:pPr>
      <w:r w:rsidRPr="00FA087E">
        <w:t>de uitvoering of toepassing van wetgeving (artikel 6 lid 1c AVG).</w:t>
      </w:r>
    </w:p>
    <w:p w:rsidR="002106C6" w:rsidRPr="00FA087E" w:rsidRDefault="002106C6" w:rsidP="002106C6">
      <w:pPr>
        <w:pStyle w:val="Stijlartikel11"/>
        <w:numPr>
          <w:ilvl w:val="0"/>
          <w:numId w:val="0"/>
        </w:numPr>
        <w:ind w:left="709"/>
      </w:pPr>
    </w:p>
    <w:p w:rsidR="002106C6" w:rsidRPr="00FA087E" w:rsidRDefault="002106C6" w:rsidP="002106C6">
      <w:pPr>
        <w:pStyle w:val="Stijlartikel11"/>
        <w:ind w:left="709"/>
      </w:pPr>
      <w:r w:rsidRPr="00FA087E">
        <w:t xml:space="preserve">Geen andere gegevens worden verwerkt dan: </w:t>
      </w:r>
    </w:p>
    <w:p w:rsidR="002106C6" w:rsidRPr="00FA087E" w:rsidRDefault="002106C6" w:rsidP="002106C6">
      <w:pPr>
        <w:pStyle w:val="Stijlanaartikel1"/>
      </w:pPr>
      <w:r w:rsidRPr="00FA087E">
        <w:t>naam, voornamen, voorletters, titulatuur, geslacht, geboortedatum, adres, postcode, woonplaats, telefoonnummer en soortgelijke voor communicatie benodigde gegevens, zoals het e-mailadres alsmede bank- en girorekeningnummer van de betrokkene;</w:t>
      </w:r>
    </w:p>
    <w:p w:rsidR="002106C6" w:rsidRPr="00FA087E" w:rsidRDefault="002106C6" w:rsidP="002106C6">
      <w:pPr>
        <w:pStyle w:val="Stijlanaartikel1"/>
      </w:pPr>
      <w:r w:rsidRPr="00FA087E">
        <w:t xml:space="preserve">nationaliteit en geboorteplaats; </w:t>
      </w:r>
    </w:p>
    <w:p w:rsidR="002106C6" w:rsidRPr="00FA087E" w:rsidRDefault="002106C6" w:rsidP="002106C6">
      <w:pPr>
        <w:pStyle w:val="Stijlanaartikel1"/>
      </w:pPr>
      <w:r w:rsidRPr="00FA087E">
        <w:t xml:space="preserve">gegevens betreffende de godsdienst of levensovertuiging, voor zover die noodzakelijk zijn voor de beoordeling of de sollicitant voldoet aan de benoemingsvoorwaarden; </w:t>
      </w:r>
    </w:p>
    <w:p w:rsidR="002106C6" w:rsidRPr="00FA087E" w:rsidRDefault="002106C6" w:rsidP="002106C6">
      <w:pPr>
        <w:pStyle w:val="Stijlanaartikel1"/>
      </w:pPr>
      <w:r w:rsidRPr="00FA087E">
        <w:t xml:space="preserve">gegevens betreffende gevolgde en te volgen opleidingen, cursussen en stages; </w:t>
      </w:r>
    </w:p>
    <w:p w:rsidR="002106C6" w:rsidRPr="00FA087E" w:rsidRDefault="002106C6" w:rsidP="002106C6">
      <w:pPr>
        <w:pStyle w:val="Stijlanaartikel1"/>
      </w:pPr>
      <w:r w:rsidRPr="00FA087E">
        <w:t xml:space="preserve">gegevens betreffende de functie waarnaar gesolliciteerd is; </w:t>
      </w:r>
    </w:p>
    <w:p w:rsidR="002106C6" w:rsidRPr="00FA087E" w:rsidRDefault="002106C6" w:rsidP="002106C6">
      <w:pPr>
        <w:pStyle w:val="Stijlanaartikel1"/>
      </w:pPr>
      <w:r w:rsidRPr="00FA087E">
        <w:t xml:space="preserve">gegevens betreffende de aard en inhoud van de huidige dienstbetrekking, alsmede betreffende de beëindiging ervan; </w:t>
      </w:r>
    </w:p>
    <w:p w:rsidR="002106C6" w:rsidRPr="00FA087E" w:rsidRDefault="002106C6" w:rsidP="002106C6">
      <w:pPr>
        <w:pStyle w:val="Stijlanaartikel1"/>
      </w:pPr>
      <w:r w:rsidRPr="00FA087E">
        <w:t xml:space="preserve">gegevens betreffende de aard en inhoud van de vorige dienstbetrekkingen, alsmede betreffende de beëindiging ervan; </w:t>
      </w:r>
    </w:p>
    <w:p w:rsidR="002106C6" w:rsidRPr="00FA087E" w:rsidRDefault="002106C6" w:rsidP="002106C6">
      <w:pPr>
        <w:pStyle w:val="Stijlanaartikel1"/>
      </w:pPr>
      <w:r w:rsidRPr="00FA087E">
        <w:t xml:space="preserve">andere gegevens met het oog op het vervullen van de functie (bijvoorbeeld gegevens in het kader van een te voeren voorkeursbeleid voor minderheden of re-integratiebeleid); </w:t>
      </w:r>
    </w:p>
    <w:p w:rsidR="002106C6" w:rsidRPr="00FA087E" w:rsidRDefault="002106C6" w:rsidP="002106C6">
      <w:pPr>
        <w:pStyle w:val="Stijlanaartikel1"/>
      </w:pPr>
      <w:r w:rsidRPr="00FA087E">
        <w:t>foto's en videobeelden met of zonder geluid;</w:t>
      </w:r>
    </w:p>
    <w:p w:rsidR="002106C6" w:rsidRPr="00FA087E" w:rsidRDefault="002106C6" w:rsidP="002106C6">
      <w:pPr>
        <w:pStyle w:val="Stijlanaartikel1"/>
      </w:pPr>
      <w:r w:rsidRPr="00FA087E">
        <w:t>camerabeelden van de algemeen toegankelijke ruimten van het Samenwerkingsverband, te weten […];</w:t>
      </w:r>
      <w:r>
        <w:t xml:space="preserve"> n.v.t.</w:t>
      </w:r>
    </w:p>
    <w:p w:rsidR="002106C6" w:rsidRPr="00FA087E" w:rsidRDefault="002106C6" w:rsidP="002106C6">
      <w:pPr>
        <w:pStyle w:val="Stijlanaartikel1"/>
      </w:pPr>
      <w:r w:rsidRPr="00FA087E">
        <w:t>de gegevens met betrekking tot het tijdstip, de datum en de plaats waarop de camera-opnamen zijn gemaakt;</w:t>
      </w:r>
      <w:r>
        <w:t xml:space="preserve"> n.v.t.</w:t>
      </w:r>
    </w:p>
    <w:p w:rsidR="002106C6" w:rsidRPr="00FA087E" w:rsidRDefault="002106C6" w:rsidP="002106C6">
      <w:pPr>
        <w:pStyle w:val="Stijlanaartikel1"/>
      </w:pPr>
      <w:r w:rsidRPr="00FA087E">
        <w:t xml:space="preserve">andere gegevens met het oog op het vervullen van de functie, die door of na toestemming van de betrokkene zijn verstrekt (assessments, psychologisch onderzoek, uitslag medische keuring); </w:t>
      </w:r>
    </w:p>
    <w:p w:rsidR="002106C6" w:rsidRPr="00FA087E" w:rsidRDefault="002106C6" w:rsidP="002106C6">
      <w:pPr>
        <w:pStyle w:val="Stijlanaartikel1"/>
      </w:pPr>
      <w:r w:rsidRPr="00FA087E">
        <w:lastRenderedPageBreak/>
        <w:t>andere dan de onder a.</w:t>
      </w:r>
      <w:r>
        <w:t xml:space="preserve"> tot en met l</w:t>
      </w:r>
      <w:r w:rsidRPr="00FA087E">
        <w:t>. bedoelde gegevens waarvan de verwerking wordt vereist ingevolge of noodzakelijk is met het oog op de toepassing van een andere wet;</w:t>
      </w:r>
    </w:p>
    <w:p w:rsidR="002106C6" w:rsidRDefault="002106C6" w:rsidP="002106C6">
      <w:pPr>
        <w:pStyle w:val="Stijlanaartikel1"/>
      </w:pPr>
      <w:r w:rsidRPr="00FA087E">
        <w:t>gegevens verkregen uit internetsearch.</w:t>
      </w:r>
    </w:p>
    <w:p w:rsidR="002106C6" w:rsidRPr="00FA087E" w:rsidRDefault="002106C6" w:rsidP="002106C6">
      <w:pPr>
        <w:pStyle w:val="Stijlanaartikel1"/>
      </w:pPr>
      <w:r>
        <w:t>Verklaring omtrent het gedrag (VOG).</w:t>
      </w:r>
    </w:p>
    <w:p w:rsidR="006811D7" w:rsidRDefault="002106C6"/>
    <w:sectPr w:rsidR="00681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376C5"/>
    <w:multiLevelType w:val="multilevel"/>
    <w:tmpl w:val="081ED984"/>
    <w:lvl w:ilvl="0">
      <w:start w:val="5"/>
      <w:numFmt w:val="decimal"/>
      <w:pStyle w:val="StijlArtikel"/>
      <w:lvlText w:val="Artikel %1."/>
      <w:lvlJc w:val="left"/>
      <w:pPr>
        <w:ind w:left="709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ijlartikel1"/>
      <w:lvlText w:val="%1.%2."/>
      <w:lvlJc w:val="left"/>
      <w:pPr>
        <w:ind w:left="851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tijlartikel11"/>
      <w:lvlText w:val="%1.%2.%3."/>
      <w:lvlJc w:val="left"/>
      <w:pPr>
        <w:ind w:left="851" w:hanging="709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lowerLetter"/>
      <w:pStyle w:val="Stijlanaartikel1"/>
      <w:lvlText w:val="%4."/>
      <w:lvlJc w:val="left"/>
      <w:pPr>
        <w:ind w:left="1418" w:hanging="709"/>
      </w:pPr>
      <w:rPr>
        <w:rFonts w:ascii="Trebuchet MS" w:eastAsia="Times New Roman" w:hAnsi="Trebuchet MS" w:cstheme="minorBidi" w:hint="default"/>
        <w:b w:val="0"/>
        <w:i w:val="0"/>
        <w:color w:val="auto"/>
      </w:rPr>
    </w:lvl>
    <w:lvl w:ilvl="4">
      <w:start w:val="1"/>
      <w:numFmt w:val="lowerLetter"/>
      <w:pStyle w:val="Stijla"/>
      <w:lvlText w:val="%5."/>
      <w:lvlJc w:val="left"/>
      <w:pPr>
        <w:ind w:left="709" w:hanging="709"/>
      </w:pPr>
      <w:rPr>
        <w:rFonts w:hint="default"/>
        <w:b w:val="0"/>
        <w:i w:val="0"/>
      </w:rPr>
    </w:lvl>
    <w:lvl w:ilvl="5">
      <w:start w:val="1"/>
      <w:numFmt w:val="bullet"/>
      <w:lvlText w:val="‐"/>
      <w:lvlJc w:val="left"/>
      <w:pPr>
        <w:ind w:left="1418" w:hanging="709"/>
      </w:pPr>
      <w:rPr>
        <w:rFonts w:ascii="Trebuchet MS" w:hAnsi="Trebuchet MS" w:hint="default"/>
        <w:b w:val="0"/>
        <w:i w:val="0"/>
      </w:rPr>
    </w:lvl>
    <w:lvl w:ilvl="6">
      <w:start w:val="1"/>
      <w:numFmt w:val="bullet"/>
      <w:pStyle w:val="Stijl1opsomming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C6"/>
    <w:rsid w:val="002106C6"/>
    <w:rsid w:val="00B20404"/>
    <w:rsid w:val="00B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29F3-AC11-4015-8CC9-F1FFCE10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Artikel">
    <w:name w:val="Stijl Artikel"/>
    <w:basedOn w:val="Standaard"/>
    <w:qFormat/>
    <w:rsid w:val="002106C6"/>
    <w:pPr>
      <w:numPr>
        <w:numId w:val="1"/>
      </w:numPr>
      <w:spacing w:after="0" w:line="312" w:lineRule="auto"/>
      <w:jc w:val="both"/>
    </w:pPr>
    <w:rPr>
      <w:rFonts w:ascii="Trebuchet MS" w:eastAsia="Times New Roman" w:hAnsi="Trebuchet MS"/>
      <w:b/>
      <w:color w:val="E17C01"/>
      <w:sz w:val="28"/>
      <w:szCs w:val="20"/>
    </w:rPr>
  </w:style>
  <w:style w:type="paragraph" w:customStyle="1" w:styleId="stijlartikel1">
    <w:name w:val="stijl artikel.1"/>
    <w:basedOn w:val="Standaard"/>
    <w:qFormat/>
    <w:rsid w:val="002106C6"/>
    <w:pPr>
      <w:numPr>
        <w:ilvl w:val="1"/>
        <w:numId w:val="1"/>
      </w:numPr>
      <w:spacing w:after="0" w:line="312" w:lineRule="auto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Stijlartikel11">
    <w:name w:val="Stijl artikel.1.1"/>
    <w:basedOn w:val="stijlartikel1"/>
    <w:qFormat/>
    <w:rsid w:val="002106C6"/>
    <w:pPr>
      <w:numPr>
        <w:ilvl w:val="2"/>
      </w:numPr>
    </w:pPr>
  </w:style>
  <w:style w:type="paragraph" w:customStyle="1" w:styleId="Stijlanaartikel1">
    <w:name w:val="Stijl a) na artikel.1"/>
    <w:basedOn w:val="Stijlartikel11"/>
    <w:qFormat/>
    <w:rsid w:val="002106C6"/>
    <w:pPr>
      <w:numPr>
        <w:ilvl w:val="3"/>
      </w:numPr>
    </w:pPr>
  </w:style>
  <w:style w:type="paragraph" w:customStyle="1" w:styleId="Stijla">
    <w:name w:val="Stijl a)"/>
    <w:basedOn w:val="Standaard"/>
    <w:qFormat/>
    <w:rsid w:val="002106C6"/>
    <w:pPr>
      <w:numPr>
        <w:ilvl w:val="4"/>
        <w:numId w:val="1"/>
      </w:numPr>
      <w:spacing w:after="0" w:line="312" w:lineRule="auto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Stijl1opsomming">
    <w:name w:val="Stijl1 opsomming"/>
    <w:basedOn w:val="Standaard"/>
    <w:qFormat/>
    <w:rsid w:val="002106C6"/>
    <w:pPr>
      <w:numPr>
        <w:ilvl w:val="6"/>
        <w:numId w:val="1"/>
      </w:numPr>
      <w:spacing w:after="0" w:line="312" w:lineRule="auto"/>
      <w:jc w:val="both"/>
    </w:pPr>
    <w:rPr>
      <w:rFonts w:ascii="Trebuchet MS" w:eastAsia="Times New Roman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Jan Vonk</dc:creator>
  <cp:keywords/>
  <dc:description/>
  <cp:lastModifiedBy>Geert Jan Vonk</cp:lastModifiedBy>
  <cp:revision>1</cp:revision>
  <dcterms:created xsi:type="dcterms:W3CDTF">2018-06-29T11:46:00Z</dcterms:created>
  <dcterms:modified xsi:type="dcterms:W3CDTF">2018-06-29T11:47:00Z</dcterms:modified>
</cp:coreProperties>
</file>